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BCAD9" w14:textId="77777777" w:rsidR="00C07B0F" w:rsidRPr="00C07B0F" w:rsidRDefault="00C07B0F" w:rsidP="00C07B0F">
      <w:r w:rsidRPr="00C07B0F">
        <w:t>Sehr geehrte Damen und Herren,</w:t>
      </w:r>
    </w:p>
    <w:p w14:paraId="13F1BFA0" w14:textId="77777777" w:rsidR="00C07B0F" w:rsidRPr="00C07B0F" w:rsidRDefault="00C07B0F" w:rsidP="00C07B0F"/>
    <w:p w14:paraId="0E5E0574" w14:textId="0F3DD136" w:rsidR="00C07B0F" w:rsidRPr="00C07B0F" w:rsidRDefault="00C07B0F" w:rsidP="00C07B0F">
      <w:r w:rsidRPr="00C07B0F">
        <w:t xml:space="preserve">Der ergänzende Leitfaden zum Thema verbundene Unternehmen des Bundeswirtschaftsministeriums vom 19. Juli 2024 lässt bedauerlicherweise eine Vielzahl von konkreten Detailfragen zur Zusammenrechnung von Unternehmen im Familienverbund offen </w:t>
      </w:r>
      <w:r>
        <w:t>bzw.</w:t>
      </w:r>
      <w:r w:rsidRPr="00C07B0F">
        <w:t xml:space="preserve"> verweist auf die Vergabepraxis der </w:t>
      </w:r>
      <w:r>
        <w:t xml:space="preserve">jeweiligen </w:t>
      </w:r>
      <w:r w:rsidRPr="00C07B0F">
        <w:t>Bewilligung</w:t>
      </w:r>
      <w:r>
        <w:t>ss</w:t>
      </w:r>
      <w:r w:rsidRPr="00C07B0F">
        <w:t>telle, die im Einzelfall voneinander differieren können.</w:t>
      </w:r>
    </w:p>
    <w:p w14:paraId="4803FC1F" w14:textId="347B394E" w:rsidR="00C07B0F" w:rsidRPr="00C07B0F" w:rsidRDefault="00C07B0F" w:rsidP="00C07B0F">
      <w:r w:rsidRPr="00C07B0F">
        <w:t xml:space="preserve">In unserer Verantwortung als prüfender </w:t>
      </w:r>
      <w:r>
        <w:t>D</w:t>
      </w:r>
      <w:r w:rsidRPr="00C07B0F">
        <w:t xml:space="preserve">ritte benötigen wir aber </w:t>
      </w:r>
      <w:proofErr w:type="spellStart"/>
      <w:r w:rsidR="00F3665B">
        <w:t>iZm</w:t>
      </w:r>
      <w:proofErr w:type="spellEnd"/>
      <w:r w:rsidR="00F3665B">
        <w:t xml:space="preserve"> den Schlussabrechnungen </w:t>
      </w:r>
      <w:r w:rsidRPr="00C07B0F">
        <w:rPr>
          <w:u w:val="single"/>
        </w:rPr>
        <w:t>präzise Klarheit</w:t>
      </w:r>
      <w:r w:rsidRPr="00C07B0F">
        <w:t xml:space="preserve">, wie und in welcher Struktur den Verbundunternehmen in der Schlussabrechnung anzugeben sind, da wir zum einen in Ausübung unserer </w:t>
      </w:r>
      <w:r>
        <w:t>Berufspflichten</w:t>
      </w:r>
      <w:r w:rsidRPr="00C07B0F">
        <w:t xml:space="preserve"> zutreffende Strukturen </w:t>
      </w:r>
      <w:r w:rsidR="00F3665B">
        <w:t>plausibilisieren</w:t>
      </w:r>
      <w:r w:rsidRPr="00C07B0F">
        <w:t xml:space="preserve"> müssen und zum anderen nicht durch eine fehlerhaft erklärte Verbundstruktur mögliche Fördermittel für die Mandanten verlieren können und somit Haftung</w:t>
      </w:r>
      <w:r>
        <w:t>s-</w:t>
      </w:r>
      <w:r w:rsidRPr="00C07B0F">
        <w:t xml:space="preserve">Fälle produzieren. </w:t>
      </w:r>
    </w:p>
    <w:p w14:paraId="5BEC07F4" w14:textId="77777777" w:rsidR="00C07B0F" w:rsidRPr="00C07B0F" w:rsidRDefault="00C07B0F" w:rsidP="00C07B0F"/>
    <w:p w14:paraId="08F9FB8D" w14:textId="576C76A3" w:rsidR="00C07B0F" w:rsidRPr="00C07B0F" w:rsidRDefault="00C07B0F" w:rsidP="00C07B0F">
      <w:r w:rsidRPr="00C07B0F">
        <w:t>Fraglich ist nach de</w:t>
      </w:r>
      <w:r w:rsidR="00C02DC9">
        <w:t xml:space="preserve">r Analyse </w:t>
      </w:r>
      <w:proofErr w:type="gramStart"/>
      <w:r w:rsidRPr="00C07B0F">
        <w:t>des ergänzenden Leitfaden</w:t>
      </w:r>
      <w:proofErr w:type="gramEnd"/>
      <w:r w:rsidRPr="00C07B0F">
        <w:t xml:space="preserve">, </w:t>
      </w:r>
      <w:proofErr w:type="spellStart"/>
      <w:r w:rsidR="00C02DC9">
        <w:t>ua</w:t>
      </w:r>
      <w:proofErr w:type="spellEnd"/>
      <w:r w:rsidR="00C02DC9">
        <w:t xml:space="preserve">. </w:t>
      </w:r>
      <w:r w:rsidRPr="00C07B0F">
        <w:t xml:space="preserve">welche </w:t>
      </w:r>
      <w:r>
        <w:t>fest</w:t>
      </w:r>
      <w:r w:rsidRPr="00C07B0F">
        <w:t xml:space="preserve"> etablierte Bewilligung</w:t>
      </w:r>
      <w:r>
        <w:t>sp</w:t>
      </w:r>
      <w:r w:rsidRPr="00C07B0F">
        <w:t>raxis die für uns regional zuständige Bewilligung</w:t>
      </w:r>
      <w:r>
        <w:t>s</w:t>
      </w:r>
      <w:r w:rsidRPr="00C07B0F">
        <w:t xml:space="preserve">stelle, </w:t>
      </w:r>
      <w:r w:rsidRPr="00C07B0F">
        <w:rPr>
          <w:i/>
          <w:iCs/>
        </w:rPr>
        <w:t>hier Name der Bewilligun</w:t>
      </w:r>
      <w:r>
        <w:rPr>
          <w:i/>
          <w:iCs/>
        </w:rPr>
        <w:t>gs</w:t>
      </w:r>
      <w:r w:rsidRPr="00C07B0F">
        <w:rPr>
          <w:i/>
          <w:iCs/>
        </w:rPr>
        <w:t>stelle eintragen</w:t>
      </w:r>
      <w:r w:rsidRPr="00C07B0F">
        <w:t>, in Bezug auf verbundene Unternehmen im Familienverbund praktiziert.</w:t>
      </w:r>
    </w:p>
    <w:p w14:paraId="793416E0" w14:textId="77777777" w:rsidR="00C07B0F" w:rsidRPr="00C07B0F" w:rsidRDefault="00C07B0F" w:rsidP="00C07B0F"/>
    <w:p w14:paraId="6E5D7F93" w14:textId="25AD682A" w:rsidR="00C07B0F" w:rsidRPr="00C07B0F" w:rsidRDefault="00C07B0F" w:rsidP="00C07B0F">
      <w:r w:rsidRPr="00C07B0F">
        <w:t>Bitte klären Sie mit Blick auf die am 30. September 2024 endende Frist zur Einreichung der Schlussabrechnung kurzfristig mit der</w:t>
      </w:r>
      <w:r>
        <w:t xml:space="preserve"> </w:t>
      </w:r>
      <w:r w:rsidRPr="00C07B0F">
        <w:rPr>
          <w:i/>
          <w:iCs/>
        </w:rPr>
        <w:t>hier Name der Bewilligun</w:t>
      </w:r>
      <w:r>
        <w:rPr>
          <w:i/>
          <w:iCs/>
        </w:rPr>
        <w:t>g</w:t>
      </w:r>
      <w:r>
        <w:rPr>
          <w:i/>
          <w:iCs/>
        </w:rPr>
        <w:t>s</w:t>
      </w:r>
      <w:r w:rsidRPr="00C07B0F">
        <w:rPr>
          <w:i/>
          <w:iCs/>
        </w:rPr>
        <w:t>stelle eintragen</w:t>
      </w:r>
      <w:r w:rsidRPr="00C07B0F">
        <w:t xml:space="preserve">, </w:t>
      </w:r>
      <w:proofErr w:type="spellStart"/>
      <w:r>
        <w:t>zB</w:t>
      </w:r>
      <w:proofErr w:type="spellEnd"/>
      <w:r>
        <w:t>.</w:t>
      </w:r>
      <w:r w:rsidRPr="00C07B0F">
        <w:t xml:space="preserve"> N</w:t>
      </w:r>
      <w:r>
        <w:t>-</w:t>
      </w:r>
      <w:r w:rsidRPr="00C07B0F">
        <w:t>Bank</w:t>
      </w:r>
      <w:r>
        <w:t>,</w:t>
      </w:r>
      <w:r w:rsidRPr="00C07B0F">
        <w:t xml:space="preserve"> als Bewilligungsstelle folgende Fragen</w:t>
      </w:r>
      <w:r>
        <w:t xml:space="preserve"> und teilen Sie den Mitgliedern der Kammer mit</w:t>
      </w:r>
      <w:r w:rsidRPr="00C07B0F">
        <w:t>:</w:t>
      </w:r>
    </w:p>
    <w:p w14:paraId="69829F93" w14:textId="77777777" w:rsidR="00C07B0F" w:rsidRDefault="00C07B0F" w:rsidP="00C07B0F">
      <w:pPr>
        <w:pStyle w:val="Listenabsatz"/>
        <w:numPr>
          <w:ilvl w:val="0"/>
          <w:numId w:val="1"/>
        </w:numPr>
      </w:pPr>
      <w:r w:rsidRPr="00C07B0F">
        <w:t>Behandelt die Bewilligung</w:t>
      </w:r>
      <w:r>
        <w:t>s</w:t>
      </w:r>
      <w:r w:rsidRPr="00C07B0F">
        <w:t xml:space="preserve">stelle familiäre Verbindungen in der so genannten Kernfamilie (Vater, Mutter, Ehepartner, Tochter, Sohn) </w:t>
      </w:r>
      <w:r w:rsidRPr="00C07B0F">
        <w:rPr>
          <w:b/>
          <w:bCs/>
          <w:u w:val="single"/>
        </w:rPr>
        <w:t>unwiderlegbar</w:t>
      </w:r>
      <w:r w:rsidRPr="00C07B0F">
        <w:t xml:space="preserve"> typisiert als gemeinsam handelnde Gruppe von Personen oder besteht die Möglichkeit diese Vermutung in atypischen Ausnahmefällen zu widerlegen? Welche Fälle rechtfertigen eine Widerlegung der Typisierung?</w:t>
      </w:r>
    </w:p>
    <w:p w14:paraId="5A346899" w14:textId="6C751DD6" w:rsidR="00C07B0F" w:rsidRDefault="00C07B0F" w:rsidP="00C07B0F">
      <w:pPr>
        <w:pStyle w:val="Listenabsatz"/>
        <w:numPr>
          <w:ilvl w:val="0"/>
          <w:numId w:val="1"/>
        </w:numPr>
      </w:pPr>
      <w:r w:rsidRPr="00C07B0F">
        <w:t xml:space="preserve">Nach welchen genauen Kriterien werden bei einer </w:t>
      </w:r>
      <w:r w:rsidRPr="00C07B0F">
        <w:rPr>
          <w:b/>
          <w:bCs/>
          <w:u w:val="single"/>
        </w:rPr>
        <w:t xml:space="preserve">teilweisen </w:t>
      </w:r>
      <w:r w:rsidRPr="00C07B0F">
        <w:rPr>
          <w:b/>
          <w:bCs/>
          <w:u w:val="single"/>
        </w:rPr>
        <w:t>Übere</w:t>
      </w:r>
      <w:r w:rsidRPr="00C07B0F">
        <w:rPr>
          <w:b/>
          <w:bCs/>
          <w:u w:val="single"/>
        </w:rPr>
        <w:t>instimmung</w:t>
      </w:r>
      <w:r w:rsidRPr="00C07B0F">
        <w:t xml:space="preserve"> der wirtschaftlichen Tätigkeiten mehrerer Mitglieder einer Kernfamilie das </w:t>
      </w:r>
      <w:r>
        <w:t>V</w:t>
      </w:r>
      <w:r w:rsidRPr="00C07B0F">
        <w:t xml:space="preserve">orliegen eines gemeinsamen Marktes </w:t>
      </w:r>
      <w:proofErr w:type="gramStart"/>
      <w:r w:rsidRPr="00C07B0F">
        <w:t>angenommen</w:t>
      </w:r>
      <w:r>
        <w:t xml:space="preserve"> ?</w:t>
      </w:r>
      <w:proofErr w:type="gramEnd"/>
      <w:r>
        <w:t xml:space="preserve"> </w:t>
      </w:r>
      <w:r w:rsidRPr="00C07B0F">
        <w:t xml:space="preserve">Im ergänzenden Leitfaden wird in Beispiel </w:t>
      </w:r>
      <w:r>
        <w:t>1</w:t>
      </w:r>
      <w:r w:rsidRPr="00C07B0F">
        <w:t xml:space="preserve"> als Indikator ein Umsatz von mehr als 50 % genannt. Bedeutet dies im Umkehrschluss, dass bei einer Überschneidung </w:t>
      </w:r>
      <w:r>
        <w:t>n</w:t>
      </w:r>
      <w:r w:rsidRPr="00C07B0F">
        <w:t xml:space="preserve">on gemeinsamen Tätigkeiten von jeweils unter 50 % des Gesamtumsatzes kein verbundenes Unternehmen vorliegt oder welche weiteren konkreten Kriterien gibt es für die Annahme von verbundenen Unternehmen </w:t>
      </w:r>
      <w:proofErr w:type="gramStart"/>
      <w:r w:rsidRPr="00C07B0F">
        <w:t>bei teilweise Überschneidung</w:t>
      </w:r>
      <w:proofErr w:type="gramEnd"/>
      <w:r w:rsidRPr="00C07B0F">
        <w:t xml:space="preserve"> der wirtschaftlichen Tätigkeiten? </w:t>
      </w:r>
    </w:p>
    <w:p w14:paraId="0B5FC472" w14:textId="012AE6FA" w:rsidR="00C07B0F" w:rsidRPr="00C07B0F" w:rsidRDefault="00C07B0F" w:rsidP="00C07B0F">
      <w:pPr>
        <w:pStyle w:val="Listenabsatz"/>
        <w:numPr>
          <w:ilvl w:val="0"/>
          <w:numId w:val="1"/>
        </w:numPr>
      </w:pPr>
      <w:r w:rsidRPr="00C07B0F">
        <w:t xml:space="preserve">Unter welcher Voraussetzung wird bei der </w:t>
      </w:r>
      <w:r w:rsidRPr="00C07B0F">
        <w:rPr>
          <w:b/>
          <w:bCs/>
        </w:rPr>
        <w:t>Vermietung innerhalb der Familie</w:t>
      </w:r>
      <w:r w:rsidRPr="00C07B0F">
        <w:t xml:space="preserve"> ein verbundenes Unternehmen </w:t>
      </w:r>
      <w:proofErr w:type="gramStart"/>
      <w:r w:rsidRPr="00C07B0F">
        <w:t>angenommen</w:t>
      </w:r>
      <w:r>
        <w:t xml:space="preserve"> ?</w:t>
      </w:r>
      <w:proofErr w:type="gramEnd"/>
      <w:r>
        <w:t xml:space="preserve"> </w:t>
      </w:r>
      <w:r w:rsidRPr="00C07B0F">
        <w:t>Einige Bewilligung</w:t>
      </w:r>
      <w:r>
        <w:t xml:space="preserve">sstellen </w:t>
      </w:r>
      <w:r w:rsidRPr="00C07B0F">
        <w:t>haben bereits Gerichts</w:t>
      </w:r>
      <w:r>
        <w:t>-</w:t>
      </w:r>
      <w:r w:rsidRPr="00C07B0F">
        <w:t xml:space="preserve">bekannt die Vermietung per se als vorgelagerten Markt bezeichnet, </w:t>
      </w:r>
      <w:r>
        <w:t>B</w:t>
      </w:r>
      <w:r w:rsidRPr="00C07B0F">
        <w:t>eispiel</w:t>
      </w:r>
      <w:r>
        <w:t xml:space="preserve"> 2</w:t>
      </w:r>
      <w:r w:rsidRPr="00C07B0F">
        <w:t xml:space="preserve"> des ergänzenden Leitfadenverbund Unternehmen vom 19.7.2024 weist aber eindeutig darauf hin, dass ausschlaggebend für die Zusammenrechnung die jeweilige Verwaltung</w:t>
      </w:r>
      <w:r>
        <w:t>sp</w:t>
      </w:r>
      <w:r w:rsidRPr="00C07B0F">
        <w:t>raxis der individuellen Bewilligung</w:t>
      </w:r>
      <w:r>
        <w:t xml:space="preserve">sstelle </w:t>
      </w:r>
      <w:r w:rsidRPr="00C07B0F">
        <w:t>ist und im Einzelfall bei einer Vermietung auch eine bloße private Vermögensverwaltung vorliegen kann.</w:t>
      </w:r>
    </w:p>
    <w:p w14:paraId="63678444" w14:textId="357534BE" w:rsidR="00C07B0F" w:rsidRDefault="00C07B0F" w:rsidP="00C07B0F">
      <w:r w:rsidRPr="00C07B0F">
        <w:t>In welchen Fällen betrachtet die Bewilligung</w:t>
      </w:r>
      <w:r>
        <w:t xml:space="preserve">sstelle </w:t>
      </w:r>
      <w:r w:rsidRPr="00C07B0F">
        <w:t>die Vermietung und Verpachtung unter Ehepartnern oder an Betriebsgesellschaft von Familienangehörigen als verbundenes Unternehmen und in welchen Fällen als private Vermögensverwaltung? Welches sind die notwendigen Informationen und Kriterien zur Abgrenzung der privaten Vermögensverwaltung von einer als vorgelagerten Markt geltenden unternehmerischen Tätigkeit eines Familienmitgliedes?</w:t>
      </w:r>
    </w:p>
    <w:p w14:paraId="6C33FD08" w14:textId="4D710FD8" w:rsidR="00C07B0F" w:rsidRDefault="00C07B0F" w:rsidP="005A3235">
      <w:pPr>
        <w:pStyle w:val="Listenabsatz"/>
        <w:numPr>
          <w:ilvl w:val="0"/>
          <w:numId w:val="1"/>
        </w:numPr>
      </w:pPr>
      <w:r w:rsidRPr="00C07B0F">
        <w:lastRenderedPageBreak/>
        <w:t>Zahlungen an Minderheitsgesellschafter:</w:t>
      </w:r>
      <w:r>
        <w:t xml:space="preserve"> </w:t>
      </w:r>
      <w:r w:rsidRPr="00C07B0F">
        <w:t xml:space="preserve">In Beispiel </w:t>
      </w:r>
      <w:r>
        <w:t>3</w:t>
      </w:r>
      <w:r w:rsidRPr="00C07B0F">
        <w:t xml:space="preserve"> des ergänzenden Leitfaden</w:t>
      </w:r>
      <w:r w:rsidR="00C02DC9">
        <w:t>s</w:t>
      </w:r>
      <w:r w:rsidRPr="00C07B0F">
        <w:t xml:space="preserve"> führt das Bundeswirtschaftsministerium aus, dass bei Zahlungen an Mehrheits</w:t>
      </w:r>
      <w:r>
        <w:t>g</w:t>
      </w:r>
      <w:r w:rsidRPr="00C07B0F">
        <w:t>esellschaftern regelmäßig Zahlungen innerhalb eines Unternehmensverbund vorliegen. Ob Zahlungen an Minderheitsgesellschafter als Fixkosten berücksichtigt werden können, ist im Einzelfall zu prüfen.</w:t>
      </w:r>
      <w:r>
        <w:t xml:space="preserve"> </w:t>
      </w:r>
      <w:r w:rsidRPr="00C07B0F">
        <w:t>Wie ist die diesbezügliche Vergabepraxis der (</w:t>
      </w:r>
      <w:r w:rsidRPr="00C07B0F">
        <w:rPr>
          <w:i/>
          <w:iCs/>
        </w:rPr>
        <w:t>hier Name der Bewilligun</w:t>
      </w:r>
      <w:r>
        <w:rPr>
          <w:i/>
          <w:iCs/>
        </w:rPr>
        <w:t>gs</w:t>
      </w:r>
      <w:r w:rsidRPr="00C07B0F">
        <w:rPr>
          <w:i/>
          <w:iCs/>
        </w:rPr>
        <w:t>stelle eintragen</w:t>
      </w:r>
      <w:r w:rsidRPr="00C07B0F">
        <w:t xml:space="preserve">) in Bezug auf Minderheitsgesellschafter unter welchen Voraussetzungen sind Zahlungen an nicht mehrheitlich Beteiligte Gesellschafter als Fixkosten anzusetzen oder als </w:t>
      </w:r>
      <w:r>
        <w:t>v</w:t>
      </w:r>
      <w:r w:rsidRPr="00C07B0F">
        <w:t>erbundinterne Kosten zu eliminieren?</w:t>
      </w:r>
    </w:p>
    <w:p w14:paraId="67AD00FC" w14:textId="3E82A809" w:rsidR="00C07B0F" w:rsidRPr="00C07B0F" w:rsidRDefault="00C07B0F" w:rsidP="00C07B0F">
      <w:r>
        <w:t xml:space="preserve">Bitte klären Sie diese Fragen kurzfristig, vielen </w:t>
      </w:r>
      <w:proofErr w:type="gramStart"/>
      <w:r>
        <w:t>Dank !</w:t>
      </w:r>
      <w:proofErr w:type="gramEnd"/>
    </w:p>
    <w:p w14:paraId="75FB8135" w14:textId="77777777" w:rsidR="005706F2" w:rsidRDefault="005706F2"/>
    <w:sectPr w:rsidR="005706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F61197"/>
    <w:multiLevelType w:val="hybridMultilevel"/>
    <w:tmpl w:val="1564DD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5724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B0F"/>
    <w:rsid w:val="000416A6"/>
    <w:rsid w:val="005706F2"/>
    <w:rsid w:val="005B2381"/>
    <w:rsid w:val="005D6766"/>
    <w:rsid w:val="00BF2AD6"/>
    <w:rsid w:val="00C02DC9"/>
    <w:rsid w:val="00C07B0F"/>
    <w:rsid w:val="00F366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060AA"/>
  <w15:chartTrackingRefBased/>
  <w15:docId w15:val="{DD9FF766-03B4-4B3B-A0BB-9F63908E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07B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07B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07B0F"/>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07B0F"/>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07B0F"/>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07B0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07B0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07B0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07B0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07B0F"/>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07B0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07B0F"/>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07B0F"/>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07B0F"/>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07B0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07B0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07B0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07B0F"/>
    <w:rPr>
      <w:rFonts w:eastAsiaTheme="majorEastAsia" w:cstheme="majorBidi"/>
      <w:color w:val="272727" w:themeColor="text1" w:themeTint="D8"/>
    </w:rPr>
  </w:style>
  <w:style w:type="paragraph" w:styleId="Titel">
    <w:name w:val="Title"/>
    <w:basedOn w:val="Standard"/>
    <w:next w:val="Standard"/>
    <w:link w:val="TitelZchn"/>
    <w:uiPriority w:val="10"/>
    <w:qFormat/>
    <w:rsid w:val="00C07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07B0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07B0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07B0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07B0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07B0F"/>
    <w:rPr>
      <w:i/>
      <w:iCs/>
      <w:color w:val="404040" w:themeColor="text1" w:themeTint="BF"/>
    </w:rPr>
  </w:style>
  <w:style w:type="paragraph" w:styleId="Listenabsatz">
    <w:name w:val="List Paragraph"/>
    <w:basedOn w:val="Standard"/>
    <w:uiPriority w:val="34"/>
    <w:qFormat/>
    <w:rsid w:val="00C07B0F"/>
    <w:pPr>
      <w:ind w:left="720"/>
      <w:contextualSpacing/>
    </w:pPr>
  </w:style>
  <w:style w:type="character" w:styleId="IntensiveHervorhebung">
    <w:name w:val="Intense Emphasis"/>
    <w:basedOn w:val="Absatz-Standardschriftart"/>
    <w:uiPriority w:val="21"/>
    <w:qFormat/>
    <w:rsid w:val="00C07B0F"/>
    <w:rPr>
      <w:i/>
      <w:iCs/>
      <w:color w:val="2F5496" w:themeColor="accent1" w:themeShade="BF"/>
    </w:rPr>
  </w:style>
  <w:style w:type="paragraph" w:styleId="IntensivesZitat">
    <w:name w:val="Intense Quote"/>
    <w:basedOn w:val="Standard"/>
    <w:next w:val="Standard"/>
    <w:link w:val="IntensivesZitatZchn"/>
    <w:uiPriority w:val="30"/>
    <w:qFormat/>
    <w:rsid w:val="00C07B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07B0F"/>
    <w:rPr>
      <w:i/>
      <w:iCs/>
      <w:color w:val="2F5496" w:themeColor="accent1" w:themeShade="BF"/>
    </w:rPr>
  </w:style>
  <w:style w:type="character" w:styleId="IntensiverVerweis">
    <w:name w:val="Intense Reference"/>
    <w:basedOn w:val="Absatz-Standardschriftart"/>
    <w:uiPriority w:val="32"/>
    <w:qFormat/>
    <w:rsid w:val="00C07B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418018">
      <w:bodyDiv w:val="1"/>
      <w:marLeft w:val="0"/>
      <w:marRight w:val="0"/>
      <w:marTop w:val="0"/>
      <w:marBottom w:val="0"/>
      <w:divBdr>
        <w:top w:val="none" w:sz="0" w:space="0" w:color="auto"/>
        <w:left w:val="none" w:sz="0" w:space="0" w:color="auto"/>
        <w:bottom w:val="none" w:sz="0" w:space="0" w:color="auto"/>
        <w:right w:val="none" w:sz="0" w:space="0" w:color="auto"/>
      </w:divBdr>
    </w:div>
    <w:div w:id="213420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3512</Characters>
  <Application>Microsoft Office Word</Application>
  <DocSecurity>0</DocSecurity>
  <Lines>29</Lines>
  <Paragraphs>8</Paragraphs>
  <ScaleCrop>false</ScaleCrop>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Hendricks</dc:creator>
  <cp:keywords/>
  <dc:description/>
  <cp:lastModifiedBy>Lukas Hendricks</cp:lastModifiedBy>
  <cp:revision>2</cp:revision>
  <dcterms:created xsi:type="dcterms:W3CDTF">2024-08-14T10:37:00Z</dcterms:created>
  <dcterms:modified xsi:type="dcterms:W3CDTF">2024-08-14T10:37:00Z</dcterms:modified>
</cp:coreProperties>
</file>